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752FFD">
      <w:pPr>
        <w:pStyle w:val="DefaultText"/>
        <w:jc w:val="center"/>
        <w:rPr>
          <w:b/>
        </w:rPr>
      </w:pPr>
      <w:bookmarkStart w:id="0" w:name="_GoBack"/>
      <w:bookmarkEnd w:id="0"/>
      <w:r>
        <w:rPr>
          <w:rFonts w:ascii="Sully Jonquieres MN" w:hAnsi="Sully Jonquieres MN"/>
          <w:b/>
        </w:rPr>
        <w:t>LI</w:t>
      </w:r>
      <w:r>
        <w:rPr>
          <w:rFonts w:ascii="Sully Jonquieres MN" w:hAnsi="Sully Jonquieres MN"/>
          <w:b/>
        </w:rPr>
        <w:t>BERATION THEOLOGY IN ITS HISTORICAL CONTEXT</w:t>
      </w:r>
    </w:p>
    <w:p w:rsidR="00000000" w:rsidRDefault="00752FFD">
      <w:pPr>
        <w:pStyle w:val="DefaultText"/>
        <w:jc w:val="center"/>
        <w:rPr>
          <w:b/>
        </w:rPr>
      </w:pPr>
      <w:r>
        <w:rPr>
          <w:b/>
        </w:rPr>
        <w:t xml:space="preserve">Tim Noble </w:t>
      </w:r>
    </w:p>
    <w:p w:rsidR="00000000" w:rsidRDefault="00752FFD">
      <w:pPr>
        <w:pStyle w:val="DefaultText"/>
        <w:jc w:val="both"/>
      </w:pPr>
      <w:r>
        <w:rPr>
          <w:b/>
        </w:rPr>
        <w:t>1. Introductory Remarks</w:t>
      </w:r>
    </w:p>
    <w:p w:rsidR="00000000" w:rsidRDefault="00752FFD">
      <w:pPr>
        <w:pStyle w:val="DefaultText"/>
        <w:spacing w:after="120"/>
        <w:jc w:val="both"/>
      </w:pPr>
      <w:r>
        <w:t>Liberation theology has sought, in the words of one of its most important practitioners, to do theology ‘from the underside of history’, that is, from the perspective of the p</w:t>
      </w:r>
      <w:r>
        <w:t>oor, living in a particular time and place.</w:t>
      </w:r>
      <w:r>
        <w:rPr>
          <w:vertAlign w:val="superscript"/>
        </w:rPr>
        <w:footnoteReference w:id="1"/>
      </w:r>
      <w:r>
        <w:t xml:space="preserve"> It is therefore highly appropriate to consider this theological method in its own historical context. This will enable a clearer understanding of its significance, and elucidate some of the more controversial areas which are linked with it. To advert at the start to one of those, I shall be arguing that the theology of liberation is a theology and not a political movement, certainly not political in the sense of party or ideology. I intend first, however, to spea</w:t>
      </w:r>
      <w:r>
        <w:t xml:space="preserve">k briefly of some relevant features of Latin American history, before looking at the more immediate historical bases of liberation theology in the post-war period - the contemporary intellectual and Christian movements in which it is rooted. I shall also look at some reactions to liberation theology and end by offering some thoughts on its future. </w:t>
      </w:r>
    </w:p>
    <w:p w:rsidR="00000000" w:rsidRDefault="00752FFD">
      <w:pPr>
        <w:pStyle w:val="DefaultText"/>
        <w:jc w:val="both"/>
      </w:pPr>
      <w:r>
        <w:tab/>
        <w:t>I shall discuss the history of liberation theology in Latin America only. Although a theological movement, it is also embedded in a specific culture, and that c</w:t>
      </w:r>
      <w:r>
        <w:t>ulture has influenced its developments. However, the methodology of liberation theology has been adopted in other parts of the world, most notably in parts of Asia. Primarily in terms of theologising from a context, (though clearly different ones) it has been used also in Africa, and among groups in the northern hemisphere (for example, black liberation theology). The same may be said of feminist theology, though this theology has been critical of liberation theology to the extent that it has failed to esca</w:t>
      </w:r>
      <w:r>
        <w:t>pe from its own cultural (and heavily male-biased) assumptions.</w:t>
      </w:r>
    </w:p>
    <w:p w:rsidR="00000000" w:rsidRDefault="00752FFD">
      <w:pPr>
        <w:pStyle w:val="DefaultText"/>
        <w:jc w:val="both"/>
      </w:pPr>
    </w:p>
    <w:p w:rsidR="00000000" w:rsidRDefault="00752FFD">
      <w:pPr>
        <w:pStyle w:val="DefaultText"/>
        <w:jc w:val="both"/>
      </w:pPr>
      <w:r>
        <w:rPr>
          <w:b/>
        </w:rPr>
        <w:t xml:space="preserve">2. The historical context </w:t>
      </w:r>
    </w:p>
    <w:p w:rsidR="00000000" w:rsidRDefault="00752FFD">
      <w:pPr>
        <w:pStyle w:val="DefaultText"/>
        <w:spacing w:after="120"/>
        <w:jc w:val="both"/>
      </w:pPr>
      <w:r>
        <w:lastRenderedPageBreak/>
        <w:t xml:space="preserve">As all theology, the history of liberation theology starts, of course, in the birth, life, death and resurrection of Jesus of Nazareth. This must never be forgotten. We are dealing with a theology, something which sees itself as talking about God, and most specifically about the God whom Christians believe was made man in Jesus Christ. If there had been no Jesus, there would be no Christian theology, so it is in the </w:t>
      </w:r>
      <w:r>
        <w:t>lived and reflected experience of Jesus that theology has its beginnings. From there it reads back in to the history of the Jewish people and their relation with God and forward in to the present. There is no other starting point, whatever other tools one may use to talk about that history.</w:t>
      </w:r>
    </w:p>
    <w:p w:rsidR="00000000" w:rsidRDefault="00752FFD">
      <w:pPr>
        <w:pStyle w:val="DefaultText"/>
        <w:spacing w:after="120"/>
        <w:jc w:val="both"/>
      </w:pPr>
      <w:r>
        <w:tab/>
        <w:t>Because it is rooted in the history of Latin America, one could also say that liberation theology starts with the landing of Christopher Columbus, in what he called Little Spain, Hispaniola,  today the Dominican Republi</w:t>
      </w:r>
      <w:r>
        <w:t>c, on October 12 1492. Some years later, on April 22 1500, Pedro Álvares Cabral, a Portuguese adventurer in search, like Columbus, of a route to the Indies, landed in Brazil, signalling the beginning of his country’s influence in the region.</w:t>
      </w:r>
    </w:p>
    <w:p w:rsidR="00000000" w:rsidRDefault="00752FFD">
      <w:pPr>
        <w:pStyle w:val="DefaultText"/>
        <w:spacing w:after="120"/>
        <w:jc w:val="both"/>
      </w:pPr>
      <w:r>
        <w:tab/>
        <w:t>The history of the conquest is a fascinating one, which unfortunately we cannot go into here. Nevertheless a few points need to be made. In order to be economically viable, the colonies needed a work force, and this could only be supplied in the first instance by the e</w:t>
      </w:r>
      <w:r>
        <w:t>nslavement of the indigenous peoples. Thus, from almost the very start, the conquest was characterised by the presence of oppression, of exploitation of one group by another, often in very cruel ways. In 1511, a Dominican friar, Antonio de Montesinos, who had gone to Hispaniola only the previous year, preached a famous sermon in which he ordered the landowners to stop abusing their Indian slaves under pain of eternal damnation. This sermon was so effective that one of his congregation, a landowner called Ba</w:t>
      </w:r>
      <w:r>
        <w:t xml:space="preserve">rtolomé de Las Casas, gave up his land and joined the Dominicans, to become one of the most influential people in the struggle for the rights of Indians, both in the Americas themselves and in Spain. </w:t>
      </w:r>
    </w:p>
    <w:p w:rsidR="00000000" w:rsidRDefault="00752FFD">
      <w:pPr>
        <w:pStyle w:val="DefaultText"/>
        <w:spacing w:after="240"/>
        <w:jc w:val="both"/>
        <w:rPr>
          <w:b/>
          <w:i/>
        </w:rPr>
      </w:pPr>
      <w:r>
        <w:tab/>
        <w:t>Later on, with the massive decline in the indigenous population,</w:t>
      </w:r>
      <w:r>
        <w:rPr>
          <w:vertAlign w:val="superscript"/>
        </w:rPr>
        <w:footnoteReference w:id="2"/>
      </w:r>
      <w:r>
        <w:t xml:space="preserve"> largely brought about by exposure to diseases such as smallpox or influenza against which the Indians had no </w:t>
      </w:r>
      <w:r>
        <w:lastRenderedPageBreak/>
        <w:t>immunity, other sources of labour had to be found. Thus began the slave trade which would last for some two to three hundred years (the</w:t>
      </w:r>
      <w:r>
        <w:t xml:space="preserve"> trade was finally outlawed by the middle of the nineteenth century, but in Brazil and Cuba slavery itself only ended in the late 1880s). Although this affected different parts of Latin America to varying degrees, it had an important effect on many countries, especially Brazil. The fact of slavery and/or of upheaval and thus the cry for liberation and for freedom, to which liberation theology seeks to respond, are deeply ingrained in much of the Latin American psyche. </w:t>
      </w:r>
    </w:p>
    <w:p w:rsidR="00000000" w:rsidRDefault="00752FFD">
      <w:pPr>
        <w:pStyle w:val="DefaultText"/>
        <w:jc w:val="both"/>
      </w:pPr>
      <w:r>
        <w:rPr>
          <w:b/>
          <w:i/>
        </w:rPr>
        <w:t>2.1 The search for political le</w:t>
      </w:r>
      <w:r>
        <w:rPr>
          <w:b/>
          <w:i/>
        </w:rPr>
        <w:t>g</w:t>
      </w:r>
      <w:r>
        <w:rPr>
          <w:b/>
          <w:i/>
        </w:rPr>
        <w:t>i</w:t>
      </w:r>
      <w:r>
        <w:rPr>
          <w:b/>
          <w:i/>
        </w:rPr>
        <w:t>t</w:t>
      </w:r>
      <w:r>
        <w:rPr>
          <w:b/>
          <w:i/>
        </w:rPr>
        <w:t>imac</w:t>
      </w:r>
      <w:r>
        <w:rPr>
          <w:b/>
          <w:i/>
        </w:rPr>
        <w:t>y</w:t>
      </w:r>
      <w:r>
        <w:rPr>
          <w:b/>
          <w:i/>
          <w:vertAlign w:val="superscript"/>
        </w:rPr>
        <w:footnoteReference w:id="3"/>
      </w:r>
    </w:p>
    <w:p w:rsidR="00000000" w:rsidRDefault="00752FFD">
      <w:pPr>
        <w:pStyle w:val="DefaultText"/>
        <w:spacing w:after="120"/>
        <w:jc w:val="both"/>
      </w:pPr>
      <w:r>
        <w:tab/>
        <w:t>Another important element in the history of Latin America has been the search for legitimacy. When the Spanish arrived in force on the South American mainland, in the first third of the sixteenth century, they discovered in Mexico and Peru highly advanced cultures, the Aztecs in Mexico and the Inca in Peru, not to mention the remnants of Maya civilisation. The Spanish monarchy was feudal. Subjects placed themselves under the monarch in return for the monarch guaranteeing stability and order. But this co</w:t>
      </w:r>
      <w:r>
        <w:t>ntractual obligation arose where there was an obvious lack of stability, something which was manifestly not true in the Americas.</w:t>
      </w:r>
    </w:p>
    <w:p w:rsidR="00000000" w:rsidRDefault="00752FFD">
      <w:pPr>
        <w:pStyle w:val="DefaultText"/>
        <w:spacing w:after="120"/>
        <w:jc w:val="both"/>
      </w:pPr>
      <w:r>
        <w:tab/>
        <w:t>It was here that the second element of the Catholic monarchy proved vital, yet ultimately problematic. For the monarchy was precisely that, Catholic. Its authority was seen as coming not from human sources but from God, who was the ultimate guarantor of the power of the monarch. The monarch could thus claim absolute power, since that power was based on the will of God. Part of t</w:t>
      </w:r>
      <w:r>
        <w:t xml:space="preserve">he will of God was that his gospel should be brought to the peoples of other lands, and this was therefore the major justification for the conquest. It should be granted that, certainly for the court in Spain, this was indeed the publicly stated reason (even if the income from the mines was a not unwelcome consequence), though it is not equally clear that all the </w:t>
      </w:r>
      <w:r>
        <w:rPr>
          <w:i/>
        </w:rPr>
        <w:t>conquistadore</w:t>
      </w:r>
      <w:r>
        <w:rPr>
          <w:i/>
        </w:rPr>
        <w:t>s</w:t>
      </w:r>
      <w:r>
        <w:t xml:space="preserve"> were quite so full of evangelical fervour.</w:t>
      </w:r>
    </w:p>
    <w:p w:rsidR="00000000" w:rsidRDefault="00752FFD">
      <w:pPr>
        <w:pStyle w:val="DefaultText"/>
        <w:spacing w:after="240"/>
        <w:jc w:val="both"/>
      </w:pPr>
      <w:r>
        <w:lastRenderedPageBreak/>
        <w:tab/>
        <w:t>Nevertheless, in this sense the Church played a central part in the colonisation of the</w:t>
      </w:r>
      <w:r>
        <w:t xml:space="preserve"> Americas, since it alone had the authority to substantiate the monarch’s claims. It was, alongside the king, the major legitimating and unifying authority for life in the Latin American colonies. Only the need to bring the gospel could justify the use of violence to overcome already legitimate indigenous governments. The less developed forms of indigenous life in Brazil did not pose so much of a problem. Liberation theology is, at one level, another attempt to rescue the legitimating function of the Church</w:t>
      </w:r>
      <w:r>
        <w:t xml:space="preserve"> in the construction of Latin America. The difference is that it does so, not from the perspective of the monarch as the elect of  God, but from the perspective of the poor as the specially loved of God.</w:t>
      </w:r>
    </w:p>
    <w:p w:rsidR="00000000" w:rsidRDefault="00752FFD">
      <w:pPr>
        <w:pStyle w:val="DefaultText"/>
        <w:jc w:val="both"/>
      </w:pPr>
      <w:r>
        <w:rPr>
          <w:b/>
          <w:i/>
        </w:rPr>
        <w:t>2.2 Independence and the search for a defining narrative</w:t>
      </w:r>
    </w:p>
    <w:p w:rsidR="00000000" w:rsidRDefault="00752FFD">
      <w:pPr>
        <w:pStyle w:val="DefaultText"/>
        <w:spacing w:after="240"/>
        <w:jc w:val="both"/>
      </w:pPr>
      <w:r>
        <w:tab/>
        <w:t>Independence came for most Latin American states in the first quarter of the nineteenth century, after some three hundred years of colonial rule. It happened at least in part because of the breakdown of the defining narrative of royal authority, caus</w:t>
      </w:r>
      <w:r>
        <w:t>ed by Napoleon’s invasion of Spain. With no central figure to whom obedience was owed, the invisible but powerful forces which held the empire together were weakened, as it turned out irrevocably. In their place came what can best be termed oligarchies (with one or two somewhat more democratic exceptions). This rule by a few powerful people - at the start mainly great landowners - could not provide an alternative myth, and it is that search which has marked much of the subsequent history of the continent. T</w:t>
      </w:r>
      <w:r>
        <w:t>his will be important in that Latin American liberation theology has sought to be specifically Latin American, in other words to contribute towards that creation of an identity.</w:t>
      </w:r>
    </w:p>
    <w:p w:rsidR="00000000" w:rsidRDefault="00752FFD">
      <w:pPr>
        <w:pStyle w:val="DefaultText"/>
        <w:jc w:val="both"/>
      </w:pPr>
      <w:r>
        <w:rPr>
          <w:b/>
          <w:i/>
        </w:rPr>
        <w:t>2.3 Industrialisation and debt - Latin America since 1945</w:t>
      </w:r>
    </w:p>
    <w:p w:rsidR="00000000" w:rsidRDefault="00752FFD">
      <w:pPr>
        <w:pStyle w:val="DefaultText"/>
        <w:jc w:val="both"/>
      </w:pPr>
      <w:r>
        <w:tab/>
        <w:t>In the years following the Second World War, many of the economies in Latin America moved from an export base (normally of crops, such as coffee or sugar) to one called import-substitution industrialisation (ISI). This entailed a massive programme of industrialisation so tha</w:t>
      </w:r>
      <w:r>
        <w:t xml:space="preserve">t the country could produce its own goods instead of importing them (hence the name). Without going into the economic details, this had a number of effects. Perhaps most significantly in the long run, at least from the point of view of theological reflection and the churches, it was one of the chief causes in the rapid progress of urbanisation. It also had other far-reaching economic, and thus ultimately social consequences. To industrialise almost overnight required huge capital investment, and this could </w:t>
      </w:r>
      <w:r>
        <w:t>only be procured through loans from outside. This reached its peak with the petrodollars of the mid to late seventies, when hugely increased oil revenues led to investments by mainly Arab countries in western banks, who were keen to lend this money at advantageous rates to countries in the south. The debt crisis stems from that period, allied to subsequent global recessions and changes in terms of trade which have hit Latin American countries very hard.</w:t>
      </w:r>
    </w:p>
    <w:p w:rsidR="00000000" w:rsidRDefault="00752FFD">
      <w:pPr>
        <w:pStyle w:val="DefaultText"/>
        <w:jc w:val="both"/>
        <w:rPr>
          <w:b/>
        </w:rPr>
      </w:pPr>
    </w:p>
    <w:p w:rsidR="00000000" w:rsidRDefault="00752FFD">
      <w:pPr>
        <w:pStyle w:val="DefaultText"/>
        <w:jc w:val="both"/>
        <w:rPr>
          <w:b/>
        </w:rPr>
      </w:pPr>
    </w:p>
    <w:p w:rsidR="00000000" w:rsidRDefault="00752FFD">
      <w:pPr>
        <w:pStyle w:val="DefaultText"/>
        <w:jc w:val="both"/>
      </w:pPr>
      <w:r>
        <w:rPr>
          <w:b/>
        </w:rPr>
        <w:t>3. Immediate background to liberation theology</w:t>
      </w:r>
      <w:r>
        <w:rPr>
          <w:b/>
          <w:vertAlign w:val="superscript"/>
        </w:rPr>
        <w:footnoteReference w:id="4"/>
      </w:r>
    </w:p>
    <w:p w:rsidR="00000000" w:rsidRDefault="00752FFD">
      <w:pPr>
        <w:pStyle w:val="DefaultText"/>
        <w:spacing w:after="240"/>
        <w:jc w:val="both"/>
      </w:pPr>
      <w:r>
        <w:lastRenderedPageBreak/>
        <w:tab/>
        <w:t xml:space="preserve">It </w:t>
      </w:r>
      <w:r>
        <w:t xml:space="preserve">is only against this backdrop that liberation theology makes any sense. Its founding fathers were mostly born in the late 1920s or early 1930s (the youngest of the famous first generation of theologians, Leonardo Boff, was born in 1938, ten years after Gustavo Gutiérrez). So, they were beginning their theological studies in the fifties. Among the influential Church movements at this time, several need to be mentioned. </w:t>
      </w:r>
    </w:p>
    <w:p w:rsidR="00000000" w:rsidRDefault="00752FFD">
      <w:pPr>
        <w:pStyle w:val="DefaultText"/>
        <w:jc w:val="both"/>
      </w:pPr>
      <w:r>
        <w:rPr>
          <w:b/>
          <w:i/>
        </w:rPr>
        <w:t>3.1 Catholic Action</w:t>
      </w:r>
    </w:p>
    <w:p w:rsidR="00000000" w:rsidRDefault="00752FFD">
      <w:pPr>
        <w:pStyle w:val="DefaultText"/>
        <w:spacing w:after="240"/>
        <w:jc w:val="both"/>
      </w:pPr>
      <w:r>
        <w:tab/>
        <w:t>First there was Catholic Action which had begun under Pius X, but wh</w:t>
      </w:r>
      <w:r>
        <w:t>ose main impetus came from the pontificate of Pius XI, who saw it as an important tool for the Church’s engagement with the world. It was intended for Catholic laypeople (principally men), to promote the Church’s social teaching. The idea was to enthuse especially Catholic intellectuals with the need to spread the gospel in the modern world. It certainly had an effect on Gutiérrez who, before entering the seminary, had begun medical studies in Lima and took part in a group of Catholic Action.</w:t>
      </w:r>
    </w:p>
    <w:p w:rsidR="00000000" w:rsidRDefault="00752FFD">
      <w:pPr>
        <w:pStyle w:val="DefaultText"/>
        <w:jc w:val="both"/>
      </w:pPr>
      <w:r>
        <w:rPr>
          <w:b/>
          <w:i/>
        </w:rPr>
        <w:t>3.2 Young Chri</w:t>
      </w:r>
      <w:r>
        <w:rPr>
          <w:b/>
          <w:i/>
        </w:rPr>
        <w:t>stian Workers and the Pastoral Cycle</w:t>
      </w:r>
    </w:p>
    <w:p w:rsidR="00000000" w:rsidRDefault="00752FFD">
      <w:pPr>
        <w:pStyle w:val="DefaultText"/>
        <w:spacing w:after="120"/>
        <w:jc w:val="both"/>
      </w:pPr>
      <w:r>
        <w:tab/>
        <w:t>Another extremely important group was the Young Christian Workers movement, founded by Father (later Cardinal) Cardijn in Belgium. This movement, originally designed to offer a serious alternative to socialism for young Christians in their workplaces, also contributed the pastoral cycle, the famous See Judge Act process, which has had a fundamental influence on the theological method of liberation theology (and it is worth repeating that liberation theology is primarily</w:t>
      </w:r>
      <w:r>
        <w:t xml:space="preserve"> a method, not a content). The Young Christian Workers gave rise to various other similar groups, including Young Christian Students, a university based version. Gutiérrez and others were heavily involved with these groups in the early sixties.</w:t>
      </w:r>
    </w:p>
    <w:p w:rsidR="00000000" w:rsidRDefault="00752FFD">
      <w:pPr>
        <w:pStyle w:val="DefaultText"/>
        <w:spacing w:after="240"/>
        <w:jc w:val="both"/>
      </w:pPr>
      <w:r>
        <w:tab/>
        <w:t xml:space="preserve">The fact that both these groups called for an active presence of the Church, specifically of the laity, in the world was important. Of course, this presence was never to do </w:t>
      </w:r>
      <w:r>
        <w:lastRenderedPageBreak/>
        <w:t>with theology or doctrine, something which was solely the domain of priests and religious. Ne</w:t>
      </w:r>
      <w:r>
        <w:t>vertheless, the need to have an educated Catholic population who could act as strict apologists for the faith in their places of work and study meant that, in practice, some theology had to be taught to members of these groups.</w:t>
      </w:r>
    </w:p>
    <w:p w:rsidR="00000000" w:rsidRDefault="00752FFD">
      <w:pPr>
        <w:pStyle w:val="DefaultText"/>
        <w:jc w:val="both"/>
      </w:pPr>
      <w:r>
        <w:rPr>
          <w:b/>
          <w:i/>
        </w:rPr>
        <w:t>3.3 The French connection</w:t>
      </w:r>
    </w:p>
    <w:p w:rsidR="00000000" w:rsidRDefault="00752FFD">
      <w:pPr>
        <w:pStyle w:val="DefaultText"/>
        <w:spacing w:after="120"/>
        <w:jc w:val="both"/>
      </w:pPr>
      <w:r>
        <w:tab/>
        <w:t xml:space="preserve">Another important factor to bear in mind is that certainly all the early liberation theologians, and most of the subsequent ones, have spent some of their lives studying in Europe. Of the founding fathers, many spent time in France during the fifties, when </w:t>
      </w:r>
      <w:r>
        <w:t xml:space="preserve">the ideas coming from the so-called </w:t>
      </w:r>
      <w:r>
        <w:rPr>
          <w:i/>
        </w:rPr>
        <w:t>nouvelle th</w:t>
      </w:r>
      <w:r>
        <w:rPr>
          <w:i/>
        </w:rPr>
        <w:t>é</w:t>
      </w:r>
      <w:r>
        <w:rPr>
          <w:i/>
        </w:rPr>
        <w:t>ologie</w:t>
      </w:r>
      <w:r>
        <w:t>, (the new theology), were being spread around. This theology, developed by such theologians as Henri de Lubac, Yves Congar and Jean Daniélou, sought to give more of a historical emphasis to theology, going back in many instances to patristic sources, in order to allow theology to dialogue with the contemporary world. Although it was put on hold by Pius XII, it would dominate the Second Vatican Council and much subsequent theological thought.</w:t>
      </w:r>
    </w:p>
    <w:p w:rsidR="00000000" w:rsidRDefault="00752FFD">
      <w:pPr>
        <w:pStyle w:val="DefaultText"/>
        <w:jc w:val="both"/>
      </w:pPr>
      <w:r>
        <w:tab/>
        <w:t>But France</w:t>
      </w:r>
      <w:r>
        <w:t xml:space="preserve"> was also the country of the worker priests, a movement of priests who sought to practice their ministry working alongside other people in factories and trades. It was, too, a country where certain adaptations of Marxist thought were in vogue - for example, Althusser and to a lesser degree Gramsci.</w:t>
      </w:r>
      <w:r>
        <w:rPr>
          <w:vertAlign w:val="superscript"/>
        </w:rPr>
        <w:footnoteReference w:id="5"/>
      </w:r>
      <w:r>
        <w:t xml:space="preserve"> The intellectual climate was one of renovation, of experimentation. The ideas which would later come to be expressed in certain parts of the Council documents were clearly already about, and being debated.</w:t>
      </w:r>
    </w:p>
    <w:p w:rsidR="00000000" w:rsidRDefault="00752FFD">
      <w:pPr>
        <w:pStyle w:val="DefaultText"/>
        <w:jc w:val="both"/>
        <w:rPr>
          <w:b/>
        </w:rPr>
      </w:pPr>
    </w:p>
    <w:p w:rsidR="00000000" w:rsidRDefault="00752FFD">
      <w:pPr>
        <w:pStyle w:val="DefaultText"/>
        <w:jc w:val="both"/>
      </w:pPr>
      <w:r>
        <w:rPr>
          <w:b/>
        </w:rPr>
        <w:t>4. D</w:t>
      </w:r>
      <w:r>
        <w:rPr>
          <w:b/>
        </w:rPr>
        <w:t>eve</w:t>
      </w:r>
      <w:r>
        <w:rPr>
          <w:b/>
        </w:rPr>
        <w:t>lopments in the sixties</w:t>
      </w:r>
    </w:p>
    <w:p w:rsidR="00000000" w:rsidRDefault="00752FFD">
      <w:pPr>
        <w:pStyle w:val="DefaultText"/>
        <w:jc w:val="both"/>
      </w:pPr>
      <w:r>
        <w:rPr>
          <w:b/>
          <w:i/>
        </w:rPr>
        <w:t>4.1 Vatican II</w:t>
      </w:r>
    </w:p>
    <w:p w:rsidR="00000000" w:rsidRDefault="00752FFD">
      <w:pPr>
        <w:pStyle w:val="DefaultText"/>
        <w:spacing w:after="240"/>
        <w:jc w:val="both"/>
      </w:pPr>
      <w:r>
        <w:tab/>
        <w:t>In the 1960s several important things happened which were to have a huge effect on the development of liberation theology. By the far the most important was Vatican II. It would be hard to overestimate the importance of this council on the development of theology and theologians. It is not so much for what the Council says - not surprisingly in a body of several thousand bishops, there was a need for compromise and caution, and it is only now with what will probabl</w:t>
      </w:r>
      <w:r>
        <w:t xml:space="preserve">y be the definitive history of the Council being prepared by an international team based in Bologna that we will be able to make any sort of objective assessment of its impact. But at the level of reactions and opening horizons, it is clear that for </w:t>
      </w:r>
      <w:r>
        <w:lastRenderedPageBreak/>
        <w:t>the generation who were ending their studies around this time, it was something which gave them the permission to go on asking the questions which had been around, but which the rigid pre-conciliar scholastic theology had not been able even to address, let alone</w:t>
      </w:r>
      <w:r>
        <w:t xml:space="preserve"> answer.</w:t>
      </w:r>
      <w:r>
        <w:rPr>
          <w:vertAlign w:val="superscript"/>
        </w:rPr>
        <w:footnoteReference w:id="6"/>
      </w:r>
      <w:r>
        <w:t xml:space="preserve">  It is worth labouring this point, simply because liberation theology is first and last a theological movement, and despite its ecumenical welcome, it was and still predominantly remains a Catholic theology, operating with the categories and questions of Catholic theology.</w:t>
      </w:r>
    </w:p>
    <w:p w:rsidR="00000000" w:rsidRDefault="00752FFD">
      <w:pPr>
        <w:pStyle w:val="DefaultText"/>
        <w:jc w:val="both"/>
      </w:pPr>
      <w:r>
        <w:rPr>
          <w:b/>
          <w:i/>
        </w:rPr>
        <w:t>4.2 Dependency Theory</w:t>
      </w:r>
      <w:r>
        <w:rPr>
          <w:b/>
          <w:i/>
          <w:vertAlign w:val="superscript"/>
        </w:rPr>
        <w:footnoteReference w:id="7"/>
      </w:r>
    </w:p>
    <w:p w:rsidR="00000000" w:rsidRDefault="00752FFD">
      <w:pPr>
        <w:pStyle w:val="DefaultText"/>
        <w:spacing w:after="240"/>
        <w:jc w:val="both"/>
      </w:pPr>
      <w:r>
        <w:tab/>
        <w:t>In intellectual terms, apart from this development in Catholic theology, there was also the development of the theory of dependency. This proposed to explain the structural reasons for the problems facing</w:t>
      </w:r>
      <w:r>
        <w:t xml:space="preserve"> Latin American economies. Previously there had been a theory of development - it was only a question of time and a certain amount of hard work, and Latin America would be on equal footing with the economies of Europe and North America. Partly because this clearly was not the case, in the early to mid-sixties the dependency theory was elaborated. This argued that Latin American economies would be permanently at a disadvantage because they were always dependent on (and in that sense inferior to and exploited</w:t>
      </w:r>
      <w:r>
        <w:t xml:space="preserve"> by) other dominant economies, who determined what they could do. This also led to a greater likelihood of authoritarian regimes, since the need to adopt strong measures to placate the dominant power was more likely to be met by governments who were not forced to take public opinion into account. </w:t>
      </w:r>
    </w:p>
    <w:p w:rsidR="00000000" w:rsidRDefault="00752FFD">
      <w:pPr>
        <w:pStyle w:val="DefaultText"/>
        <w:jc w:val="both"/>
      </w:pPr>
      <w:r>
        <w:rPr>
          <w:b/>
          <w:i/>
        </w:rPr>
        <w:lastRenderedPageBreak/>
        <w:t>4.3 The Latin American dictatorships and responses to them</w:t>
      </w:r>
    </w:p>
    <w:p w:rsidR="00000000" w:rsidRDefault="00752FFD">
      <w:pPr>
        <w:pStyle w:val="DefaultText"/>
        <w:spacing w:after="120"/>
        <w:jc w:val="both"/>
      </w:pPr>
      <w:r>
        <w:tab/>
        <w:t>Indeed, one reason for this theory was to explain the presence of dictatorships in various Latin American countries. Inspired by the Brazilian armed forc</w:t>
      </w:r>
      <w:r>
        <w:t xml:space="preserve">es who took power in 1964, several other governments over the next ten years were deposed by military governments, up to the brutal overthrow of Salvador Allende, the Chilean president, by General Pinochet in 1973. The </w:t>
      </w:r>
      <w:r>
        <w:rPr>
          <w:i/>
        </w:rPr>
        <w:t>zeitgeist</w:t>
      </w:r>
      <w:r>
        <w:t xml:space="preserve"> of the late sixties and early seventies saw the formation of a number of guerrilla movements, many inspired by the exploits of Castro in the late fifties in Cuba, and the subsequent interventions of Che Guevara. Despite some spectacular actions, these groups were mainly small and la</w:t>
      </w:r>
      <w:r>
        <w:t>rgely ineffective, being crushed fairly easily by the military regimes they sought to fight.</w:t>
      </w:r>
    </w:p>
    <w:p w:rsidR="00000000" w:rsidRDefault="00752FFD">
      <w:pPr>
        <w:pStyle w:val="DefaultText"/>
        <w:spacing w:after="240"/>
        <w:jc w:val="both"/>
      </w:pPr>
      <w:r>
        <w:tab/>
        <w:t>Many of them rose out of student movements, often previously Church-based student movements, such as the Young Christian University Students or, in Brazil, Popular Action, (Açao Popular), which, founded in the aftermath of the Cuban revolution in 1959, allied itself to the Brazilian Communist Party. Not all shared the same political perspective, but against a background of extremely nationalist right-wing dictators</w:t>
      </w:r>
      <w:r>
        <w:t>hips, of varying degrees of brutality, the only two groups who sustained a credible opposition were the Church and the various communist groupings. Given this, dialogue between them in an attempt to work for the restoration of justice and in defence of human rights was a logical development.</w:t>
      </w:r>
    </w:p>
    <w:p w:rsidR="00000000" w:rsidRDefault="00752FFD">
      <w:pPr>
        <w:pStyle w:val="DefaultText"/>
        <w:jc w:val="both"/>
        <w:rPr>
          <w:b/>
          <w:i/>
        </w:rPr>
      </w:pPr>
    </w:p>
    <w:p w:rsidR="00000000" w:rsidRDefault="00752FFD">
      <w:pPr>
        <w:pStyle w:val="DefaultText"/>
        <w:jc w:val="both"/>
      </w:pPr>
      <w:r>
        <w:rPr>
          <w:b/>
          <w:i/>
        </w:rPr>
        <w:t>4.4 Medell</w:t>
      </w:r>
      <w:r>
        <w:rPr>
          <w:b/>
          <w:i/>
        </w:rPr>
        <w:t>ín</w:t>
      </w:r>
    </w:p>
    <w:p w:rsidR="00000000" w:rsidRDefault="00752FFD">
      <w:pPr>
        <w:pStyle w:val="DefaultText"/>
        <w:spacing w:after="240"/>
        <w:jc w:val="both"/>
      </w:pPr>
      <w:r>
        <w:tab/>
        <w:t>Finally to return to the Church, in 1968 the Second General Conference of CELAM, the Latin American Bishops’ Conference, took place in the Colombian town of Medellín. This gave a ringing endorsement to th</w:t>
      </w:r>
      <w:r>
        <w:t>e work already initiated in favour of the poor majority of Latin America, using for the first time in a Church document of such a level the phrase ‘option for the poor’, and recognising the rights of Christians to defend themselves against violence. It is the strongest statement ever of the Church’s basic decision to view life from the perspective of the poor, oppressed majorities of the South, and one whose documents were much influenced by the input of those who would become noted liberation theologians (</w:t>
      </w:r>
      <w:r>
        <w:t>including Gustavo Gutiérrez).</w:t>
      </w:r>
    </w:p>
    <w:p w:rsidR="00000000" w:rsidRDefault="00752FFD">
      <w:pPr>
        <w:pStyle w:val="DefaultText"/>
        <w:jc w:val="both"/>
      </w:pPr>
      <w:r>
        <w:rPr>
          <w:b/>
        </w:rPr>
        <w:t>5 The first writings of liberation theology</w:t>
      </w:r>
    </w:p>
    <w:p w:rsidR="00000000" w:rsidRDefault="00752FFD">
      <w:pPr>
        <w:pStyle w:val="DefaultText"/>
        <w:spacing w:after="120"/>
        <w:jc w:val="both"/>
      </w:pPr>
      <w:r>
        <w:tab/>
        <w:t>Prior to this conference, in July 1968, Gutiérrez had given a talk to a group of priests and lay people in Peru, entitled “Towards a Theology of Liberation”.</w:t>
      </w:r>
      <w:r>
        <w:rPr>
          <w:vertAlign w:val="superscript"/>
        </w:rPr>
        <w:footnoteReference w:id="8"/>
      </w:r>
      <w:r>
        <w:t xml:space="preserve"> The ideas sketched out in that paper were developed for his book “A Theology of Liberation”, published in Spanish in 1971 and in English in 1973. Obviously the ideas in the book had been germinating over the course of the previous decade, and this is more the first mature refle</w:t>
      </w:r>
      <w:r>
        <w:t xml:space="preserve">ction on the subject </w:t>
      </w:r>
      <w:r>
        <w:lastRenderedPageBreak/>
        <w:t>than the foundation of a completely new discipline.</w:t>
      </w:r>
      <w:r>
        <w:rPr>
          <w:vertAlign w:val="superscript"/>
        </w:rPr>
        <w:footnoteReference w:id="9"/>
      </w:r>
      <w:r>
        <w:t xml:space="preserve"> Although my task is not to give an introduction to the specifically theological implications of liberation theology, several points need to be made. First, in terms of the history of theology, liberation theology is both new and old. Even what it claims as its major innovation, the doing theology from the perspective of the poor, is not entirely unknown in the early Church, or as Gutiérrez himself has demonstrated, in such a figure as</w:t>
      </w:r>
      <w:r>
        <w:t xml:space="preserve"> Bartolomé de Las Casas. </w:t>
      </w:r>
    </w:p>
    <w:p w:rsidR="00000000" w:rsidRDefault="00752FFD">
      <w:pPr>
        <w:pStyle w:val="DefaultText"/>
        <w:spacing w:after="240"/>
        <w:jc w:val="both"/>
      </w:pPr>
      <w:r>
        <w:tab/>
        <w:t>Nevertheless in terms of contemporary theology it has introduced a new methodology, one which is based, in Gutierrez’s words, on “a critical reflection on Christian praxis in the light of the Word”.</w:t>
      </w:r>
      <w:r>
        <w:rPr>
          <w:vertAlign w:val="superscript"/>
        </w:rPr>
        <w:footnoteReference w:id="10"/>
      </w:r>
      <w:r>
        <w:t xml:space="preserve"> It is not - or at least it claims not to be - simply a subsection of pastoral theology or the theology of justice. It does not seek to reflect on the theological implications of the biblical theme of liberation, as one might equally reflect on the theological implications of, for exam</w:t>
      </w:r>
      <w:r>
        <w:t>ple, the biblical themes of hope, or faith, or love. Rather it seeks to establish a framework within which, in principle, theological reflection can take place. This framework is Christian praxis (reflexive action) which, liberation theology presupposes, aims at the integral liberation of all, and is done from the perspective of the poor (understood primarily as the material poor).</w:t>
      </w:r>
    </w:p>
    <w:p w:rsidR="00000000" w:rsidRDefault="00752FFD">
      <w:pPr>
        <w:pStyle w:val="DefaultText"/>
        <w:jc w:val="both"/>
      </w:pPr>
      <w:r>
        <w:rPr>
          <w:b/>
        </w:rPr>
        <w:t>5.1 The dialogue with the social sciences</w:t>
      </w:r>
    </w:p>
    <w:p w:rsidR="00000000" w:rsidRDefault="00752FFD">
      <w:pPr>
        <w:pStyle w:val="DefaultText"/>
        <w:spacing w:after="120"/>
        <w:jc w:val="both"/>
      </w:pPr>
      <w:r>
        <w:tab/>
        <w:t>Probably all theologies have dialogue partners, elements of other academic disciplin</w:t>
      </w:r>
      <w:r>
        <w:t>es or movements, which they use to help explore their understanding of God. This has been the case since the second century when theologians such as Justin Martyr sought to dialogue with Platonic philosophies, through St. Thomas Aquinas, who appropriated Aristotelian categories, with all the benefits and drawbacks that entailed, down to contemporary European and North American theologians who dialogue with cultural-philosophical movements such as postmodernism. Because it seeks integral liberation, which th</w:t>
      </w:r>
      <w:r>
        <w:t>erefore obviously includes political and economic liberation (though these are always secondary to liberation from sin, which is the underlying and principal theological point), liberation theology has chosen as its dialogue partner the social sciences.</w:t>
      </w:r>
    </w:p>
    <w:p w:rsidR="00000000" w:rsidRDefault="00752FFD">
      <w:pPr>
        <w:pStyle w:val="DefaultText"/>
        <w:spacing w:after="240"/>
        <w:jc w:val="both"/>
      </w:pPr>
      <w:r>
        <w:lastRenderedPageBreak/>
        <w:tab/>
        <w:t xml:space="preserve">Effectively what is sought in this dialogue is a language to talk about, to analyse with a certain scientific rigour, the situation in which the people of Latin America find themselves. It is scientific in that in principle, using the same tools, it should </w:t>
      </w:r>
      <w:r>
        <w:t xml:space="preserve">be possible for people to end up with similar results. The method is not quite as rigorous as in the natural sciences, but there is not unlimited freedom to judge the situation as one wishes. Probably the most influential of the theories from the social sciences for liberation theology has been dependency theory. However, alongside that there has been the use of other elements of the social sciences which are much more influenced by Marxism than dependency theory. </w:t>
      </w:r>
    </w:p>
    <w:p w:rsidR="00000000" w:rsidRDefault="00752FFD">
      <w:pPr>
        <w:pStyle w:val="DefaultText"/>
        <w:jc w:val="both"/>
      </w:pPr>
      <w:r>
        <w:rPr>
          <w:b/>
          <w:i/>
        </w:rPr>
        <w:t>5.1.i Mariátegui and Castro - Latin Americ</w:t>
      </w:r>
      <w:r>
        <w:rPr>
          <w:b/>
          <w:i/>
        </w:rPr>
        <w:t>an influences</w:t>
      </w:r>
    </w:p>
    <w:p w:rsidR="00000000" w:rsidRDefault="00752FFD">
      <w:pPr>
        <w:pStyle w:val="DefaultText"/>
        <w:spacing w:after="120"/>
        <w:jc w:val="both"/>
      </w:pPr>
      <w:r>
        <w:tab/>
        <w:t>Before we move on to address that influence, it is worth pointing out that there are indigenous versions of marxist thought available to liberation theologians. Gustavo Gutiérrez, for example, refers quite frequently to the early twentieth-century Peruvian Marxist, José Carlos Mariátegui (1895-1930). Of mixed Indian and Spanish stock, he was interested in the rediscovery of cultural wholeness, integrating the spiritual and the material in a way which owed much to the indigenous and Catholic c</w:t>
      </w:r>
      <w:r>
        <w:t>ulture in which the people of Peru are so deeply rooted.</w:t>
      </w:r>
      <w:r>
        <w:rPr>
          <w:vertAlign w:val="superscript"/>
        </w:rPr>
        <w:footnoteReference w:id="11"/>
      </w:r>
      <w:r>
        <w:t xml:space="preserve"> He, and of course Castro’s revolution in Cuba, have had a great influence on liberation theology. It is also true that on several occasions liberation theology has also had recourse to the works of Marx himself.</w:t>
      </w:r>
    </w:p>
    <w:p w:rsidR="00000000" w:rsidRDefault="00752FFD">
      <w:pPr>
        <w:pStyle w:val="DefaultText"/>
        <w:spacing w:after="240"/>
        <w:jc w:val="both"/>
      </w:pPr>
      <w:r>
        <w:tab/>
        <w:t>It should be obvious that the context in Latin America had outwardly practically nothing in common with the context in Central and Eastern Europe at the time in which these works were being written. If there was influence from state communis</w:t>
      </w:r>
      <w:r>
        <w:t>m, it was from Cuba, which, as a native Latin American development of communism seemed to offer at least to some the sort of legitimacy for the existence of the state that we mentioned earlier as one of the continuing quests of the nations of Latin America. What was known of Eastern and Central Europe and the iniquitous effects of state communism there was condemned, since it was clearly on a par with the injustices suffered under right-wing dictatorships in Latin America itself.</w:t>
      </w:r>
    </w:p>
    <w:p w:rsidR="00000000" w:rsidRDefault="00752FFD">
      <w:pPr>
        <w:pStyle w:val="DefaultText"/>
        <w:jc w:val="both"/>
      </w:pPr>
      <w:r>
        <w:rPr>
          <w:b/>
          <w:i/>
        </w:rPr>
        <w:t>5.1.ii The meaning of class</w:t>
      </w:r>
      <w:r>
        <w:rPr>
          <w:b/>
          <w:i/>
        </w:rPr>
        <w:t xml:space="preserve"> struggle in Gutiérrez</w:t>
      </w:r>
      <w:r>
        <w:rPr>
          <w:b/>
          <w:i/>
          <w:vertAlign w:val="superscript"/>
        </w:rPr>
        <w:footnoteReference w:id="12"/>
      </w:r>
    </w:p>
    <w:p w:rsidR="00000000" w:rsidRDefault="00752FFD">
      <w:pPr>
        <w:pStyle w:val="DefaultText"/>
        <w:jc w:val="both"/>
      </w:pPr>
      <w:r>
        <w:tab/>
        <w:t xml:space="preserve">Perhaps the most controversial use of marxist theory was in talk of class struggle. Now although it is true that Marx himself denied having invented this concept, and indeed devoted very little space to it, nevertheless it has been seen as historically deterministic. Clearly - and even a superficial reading of liberation theology would amply demonstrate this - </w:t>
      </w:r>
      <w:r>
        <w:lastRenderedPageBreak/>
        <w:t>such a view is not one that liberation theologians hold. For them, the concept of class struggle refers to a reality which i</w:t>
      </w:r>
      <w:r>
        <w:t>s easily observable - the rich get richer at the expense of the poorer. Moreover, this is not an accident but a consequence of social structures and policies, implemented by the rich themselves. These same rich people are normally Christian, and often extremely generous in almsgiving. Yet they also manage to maintain their power base through the patronage that has been an element of Latin American culture since the first days of the conquest. This reality is one theologians cannot ignore.</w:t>
      </w:r>
    </w:p>
    <w:p w:rsidR="00000000" w:rsidRDefault="00752FFD">
      <w:pPr>
        <w:pStyle w:val="DefaultText"/>
        <w:jc w:val="both"/>
      </w:pPr>
    </w:p>
    <w:p w:rsidR="00000000" w:rsidRDefault="00752FFD">
      <w:pPr>
        <w:pStyle w:val="DefaultText"/>
        <w:jc w:val="both"/>
        <w:rPr>
          <w:b/>
        </w:rPr>
      </w:pPr>
    </w:p>
    <w:p w:rsidR="00000000" w:rsidRDefault="00752FFD">
      <w:pPr>
        <w:pStyle w:val="DefaultText"/>
        <w:jc w:val="both"/>
      </w:pPr>
      <w:r>
        <w:rPr>
          <w:b/>
        </w:rPr>
        <w:t xml:space="preserve">6. Reactions to </w:t>
      </w:r>
      <w:r>
        <w:rPr>
          <w:b/>
        </w:rPr>
        <w:t>liberation theology</w:t>
      </w:r>
    </w:p>
    <w:p w:rsidR="00000000" w:rsidRDefault="00752FFD">
      <w:pPr>
        <w:pStyle w:val="DefaultText"/>
        <w:spacing w:after="120"/>
        <w:jc w:val="both"/>
      </w:pPr>
      <w:r>
        <w:tab/>
        <w:t>Although it is a minor element in liberation theology - marxism is arguably less influential in it than Aristotle is in Thomas Aquinas and probably with less restrictive effects than those which that Aristotelianism had on the later scholastics - this use of marxism was sufficient to draw suspicion on liberation theology. Although it was criticised by various influential bishops in Latin America (it was also supported by many more), liberation theology has always suffered from one major</w:t>
      </w:r>
      <w:r>
        <w:t xml:space="preserve"> flaw. Namely, it has claimed to speak for and from the poor and oppressed, but in adopting a language which at times sounded excessively socialist and political, it spoke the language of the radical middle classes, the student activists from whose ranks many of its practitioners came, either directly or indirectly. Thus, it alienated large sections of those for whom it sought to speak. </w:t>
      </w:r>
    </w:p>
    <w:p w:rsidR="00000000" w:rsidRDefault="00752FFD">
      <w:pPr>
        <w:pStyle w:val="DefaultText"/>
        <w:jc w:val="both"/>
      </w:pPr>
      <w:r>
        <w:rPr>
          <w:b/>
          <w:i/>
        </w:rPr>
        <w:t>6.1 Some comments from the Vatican and the Pope</w:t>
      </w:r>
    </w:p>
    <w:p w:rsidR="00000000" w:rsidRDefault="00752FFD">
      <w:pPr>
        <w:pStyle w:val="DefaultText"/>
        <w:jc w:val="both"/>
      </w:pPr>
      <w:r>
        <w:tab/>
        <w:t>Thus, the criticism which came from the Church, though personally woundi</w:t>
      </w:r>
      <w:r>
        <w:t xml:space="preserve">ng to many liberation theologians, who have never argued with the fundamental tenets of the faith, who indeed have often been accused in the west of a fairly conservative doctrinal attitude, was not ultimately very damaging to liberation theology. This criticism is contained primarily in </w:t>
      </w:r>
      <w:r>
        <w:rPr>
          <w:i/>
        </w:rPr>
        <w:t>Libertatis Nuntius</w:t>
      </w:r>
      <w:r>
        <w:t xml:space="preserve">, an Instruction issued by the Congregation for the Doctrine of the Faith in August 1984. Like many of these documents, it is regrettably poorly written, showing limited understanding of either liberation </w:t>
      </w:r>
      <w:r>
        <w:t>theology or marxism. It is self-evidently true if one accepts its interpretation of what it calls ‘some theologies of liberation’ and of what it calls the ‘global vision of reality’ inherent in Marxist thought. Given its interpretation, such theological work would be incompatible with the Christian faith. A failure to outline which theologies of liberation they refer to (since none of the major theologians of liberation would hold the positions attributed to their theology in the document) and a very incohe</w:t>
      </w:r>
      <w:r>
        <w:t xml:space="preserve">rent understanding of marxism mean that the document, whilst affirming several important points, is ultimately extremely incomplete. This was remedied by a second document two years later from the same Congregation, </w:t>
      </w:r>
      <w:r>
        <w:rPr>
          <w:i/>
        </w:rPr>
        <w:t xml:space="preserve">Libertatis Conscientia </w:t>
      </w:r>
      <w:r>
        <w:t xml:space="preserve"> (March 1986), on the meaning of Christian freedom and liberation, a more positive insight into the meaning of Christian freedom. This was further reinforced by a letter from Pope John Paul II  (April 1986)</w:t>
      </w:r>
      <w:r>
        <w:rPr>
          <w:vertAlign w:val="superscript"/>
        </w:rPr>
        <w:footnoteReference w:id="13"/>
      </w:r>
      <w:r>
        <w:t xml:space="preserve"> to the Brazilian Bishops’ Conference in which he declared that ‘l</w:t>
      </w:r>
      <w:r>
        <w:t>iberation theology is not only timely but also both useful and necessary’.</w:t>
      </w:r>
    </w:p>
    <w:p w:rsidR="00000000" w:rsidRDefault="00752FFD">
      <w:pPr>
        <w:pStyle w:val="DefaultText"/>
        <w:jc w:val="both"/>
      </w:pPr>
    </w:p>
    <w:p w:rsidR="00000000" w:rsidRDefault="00752FFD">
      <w:pPr>
        <w:pStyle w:val="DefaultText"/>
        <w:jc w:val="both"/>
      </w:pPr>
      <w:r>
        <w:rPr>
          <w:b/>
        </w:rPr>
        <w:t>7. Subsequent historical developments in the 1980s and 1990s</w:t>
      </w:r>
      <w:r>
        <w:t xml:space="preserve"> </w:t>
      </w:r>
    </w:p>
    <w:p w:rsidR="00000000" w:rsidRDefault="00752FFD">
      <w:pPr>
        <w:pStyle w:val="DefaultText"/>
        <w:spacing w:after="120"/>
        <w:jc w:val="both"/>
      </w:pPr>
      <w:r>
        <w:lastRenderedPageBreak/>
        <w:tab/>
        <w:t>In the subsequent development of liberation theology, these two documents and the Pope’s encouragement have had their role to play. Meanwhile, the developing historical situation has also had an important effect. The failure of the Sandinista government in Nicaragua was a more immediately experienced problem for liberation theology than the downfall of the Soviet Union a</w:t>
      </w:r>
      <w:r>
        <w:t>nd its former allies in Central and Eastern Europe. An avowedly socialist government in Latin America, supported by many prominent liberation theologians (including several who were suspended from the priesthood owing to their decision to serve in the government), failed to live up to its promises, in part due to interference from Ronald Reagan and the American government who funded opposition groups to continue a violent attack on the Nicaraguan government. But those were not the only reasons, and it prove</w:t>
      </w:r>
      <w:r>
        <w:t>d that utopia was not round the corner, something liberation theology, with its insistence on the eschatological dimension of theology, had always known intellectually, but had not always wanted to believe in its heart.</w:t>
      </w:r>
    </w:p>
    <w:p w:rsidR="00000000" w:rsidRDefault="00752FFD">
      <w:pPr>
        <w:pStyle w:val="DefaultText"/>
        <w:jc w:val="both"/>
      </w:pPr>
      <w:r>
        <w:tab/>
        <w:t xml:space="preserve">More positively, there was the end of the years of dictatorship across all Latin America, something which led to a reduced role for the Church, since legitimate political opposition could now function openly, and human rights abuses were at least theoretically illegal, though they continue </w:t>
      </w:r>
      <w:r>
        <w:t>to occur with distressing frequency throughout the continent. Moreover, liberation theology found that what people needed to be set free from was changing. This was further reinforced by the implementation of neo-liberal monetary policies, at the instigation of the International Monetary Fund and World Bank, as conditions for loans and renegotiations of debt. By the early 1990s many Latin American countries were deeply in debt and facing runaway inflation. Only the most drastic financial measures could reme</w:t>
      </w:r>
      <w:r>
        <w:t>dy this situation, measures which had and continue to have appalling human costs. Therefore liberation theologians are turning their attention more and more to the theological implications of these measures and the reality of an increasingly global market. What does this mean for the poor, and what has God to say to this situation? These are the questions for contemporary liberation theology.</w:t>
      </w:r>
    </w:p>
    <w:p w:rsidR="00000000" w:rsidRDefault="00752FFD">
      <w:pPr>
        <w:pStyle w:val="DefaultText"/>
        <w:jc w:val="both"/>
      </w:pPr>
    </w:p>
    <w:p w:rsidR="00000000" w:rsidRDefault="00752FFD">
      <w:pPr>
        <w:pStyle w:val="DefaultText"/>
        <w:jc w:val="both"/>
      </w:pPr>
      <w:r>
        <w:rPr>
          <w:b/>
        </w:rPr>
        <w:t>8. Some concluding rema</w:t>
      </w:r>
      <w:r>
        <w:rPr>
          <w:b/>
        </w:rPr>
        <w:t>rks</w:t>
      </w:r>
    </w:p>
    <w:p w:rsidR="00000000" w:rsidRDefault="00752FFD">
      <w:pPr>
        <w:pStyle w:val="DefaultText"/>
        <w:spacing w:after="120"/>
        <w:jc w:val="both"/>
      </w:pPr>
      <w:r>
        <w:tab/>
        <w:t>The success or otherwise of liberation theology is not dependent on its use of the soci</w:t>
      </w:r>
      <w:r>
        <w:t xml:space="preserve">al sciences, the social provenance of its major proponents, the favour or disfavour it receives from Rome. It is an established and recognised theological method and in countries of the south it has proved, with suitable adaptations, to be of great use. In some form or other it will continue, for as long as there is poverty and suffering. </w:t>
      </w:r>
    </w:p>
    <w:p w:rsidR="00000000" w:rsidRDefault="00752FFD">
      <w:pPr>
        <w:pStyle w:val="DefaultText"/>
        <w:spacing w:after="120"/>
        <w:jc w:val="both"/>
      </w:pPr>
      <w:r>
        <w:tab/>
        <w:t>Earlier we pointed to some aspects of Latin American history, the need for legitimation and the role of the Church in that, and the search for a defining narrative for L</w:t>
      </w:r>
      <w:r>
        <w:t xml:space="preserve">atin America. Theologically, liberation theology has tried to ‘justify the ways of God to men’, as the English poet, John Milton described his task in his epic poem, </w:t>
      </w:r>
      <w:r>
        <w:rPr>
          <w:i/>
        </w:rPr>
        <w:t>Paradise Lost</w:t>
      </w:r>
      <w:r>
        <w:t>.</w:t>
      </w:r>
      <w:r>
        <w:rPr>
          <w:vertAlign w:val="superscript"/>
        </w:rPr>
        <w:footnoteReference w:id="14"/>
      </w:r>
      <w:r>
        <w:t xml:space="preserve"> Historically (that is, in a particular time and place), it has tried to legitimate faith against a background of suffering and poverty. It has also tried to rescue the hierarchical, official Church, to give it a voice again in a world where it had increasingly become identified with the rich. The poor have always believed, but t</w:t>
      </w:r>
      <w:r>
        <w:t xml:space="preserve">hey have not always experienced the authority of the Church on their side. Liberation theology has moved the Church back to a closer </w:t>
      </w:r>
      <w:r>
        <w:lastRenderedPageBreak/>
        <w:t>identification with the poor, even if some would say that in that identification it has failed to present sufficient hope to enable people to go beyond their current situation. This, it would be further argued, is why the Protestant pentecostal movements and evangelical churches have made such progress.</w:t>
      </w:r>
    </w:p>
    <w:p w:rsidR="00000000" w:rsidRDefault="00752FFD">
      <w:pPr>
        <w:pStyle w:val="DefaultText"/>
        <w:spacing w:after="120"/>
        <w:jc w:val="both"/>
      </w:pPr>
      <w:r>
        <w:tab/>
        <w:t xml:space="preserve">Perhaps liberation theology has been most successful in creating a truly </w:t>
      </w:r>
      <w:r>
        <w:t>indigenous Latin American theology (and its methodology, suitably modified has helped create similar local theologies elsewhere). It has woven a theological narrative which is deeply part of the Latin American situation in a way which ‘imported’ theology never can be. Of course there is a universal dimension to it, but universality only happens from a particular place and viewpoint. In the words of Juan Luís Segundo, the late Uruguayan theologian, liberation theology has also sought to liberate theology its</w:t>
      </w:r>
      <w:r>
        <w:t>elf from the philosophical and cultural straitjacket in which it found itself, and give a genuine Latin American voice to the world of theology. In that sense, liberation theology has contributed to this search for a defining narrative for Latin America. It cannot supply such a narrative on its own, but it calls others to go back to this strand of Latin American narrative, which seeks self-definition not in closeness to Europe but in differences, especially in the culture of the majority poor of the contine</w:t>
      </w:r>
      <w:r>
        <w:t>nt.</w:t>
      </w:r>
    </w:p>
    <w:p w:rsidR="00000000" w:rsidRDefault="00752FFD">
      <w:pPr>
        <w:pStyle w:val="DefaultText"/>
        <w:jc w:val="both"/>
      </w:pPr>
      <w:r>
        <w:tab/>
        <w:t>The future will be more arduous and less glamorous than some would have hoped.</w:t>
      </w:r>
      <w:r>
        <w:rPr>
          <w:vertAlign w:val="superscript"/>
        </w:rPr>
        <w:footnoteReference w:id="15"/>
      </w:r>
      <w:r>
        <w:t xml:space="preserve"> But if Christians in Latin America keep on acting according to the gospel of the Saviour in whom they believe, then they will also reflect on that action, and on how it is setting people free in situations of injustice and idolatry. And around the world others will find inspiration in this contribution from Latin America, and most especially in those who have given their lives because they have believed the words of the gos</w:t>
      </w:r>
      <w:r>
        <w:t>pel. Such martyrs do not in themselves legitimate liberation theology. Nevertheless, that they are so feared by governments and other powerful groupings is an indication that they speak a truth which will indeed set people free. The journey to this freedom may be slow, but it will see theologians of liberation walking alongside the millions of Christians throughout Latin America who continue to live in conditions of extreme poverty. It is these, the loved of Christ, who are the ongoing and true historical b</w:t>
      </w:r>
      <w:r>
        <w:t>asis of liberation theology.</w:t>
      </w:r>
    </w:p>
    <w:p w:rsidR="00000000" w:rsidRDefault="00752FFD">
      <w:pPr>
        <w:pStyle w:val="DefaultText"/>
        <w:jc w:val="both"/>
      </w:pPr>
    </w:p>
    <w:p w:rsidR="00752FFD" w:rsidRDefault="00752FFD">
      <w:pPr>
        <w:pStyle w:val="DefaultText"/>
        <w:jc w:val="both"/>
      </w:pPr>
    </w:p>
    <w:sectPr w:rsidR="00752FFD">
      <w:headerReference w:type="default" r:id="rId7"/>
      <w:pgSz w:w="11906" w:h="16838"/>
      <w:pgMar w:top="1440"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FFD" w:rsidRDefault="00752FFD">
      <w:r>
        <w:separator/>
      </w:r>
    </w:p>
  </w:endnote>
  <w:endnote w:type="continuationSeparator" w:id="0">
    <w:p w:rsidR="00752FFD" w:rsidRDefault="0075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Sully Jonquieres M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FFD" w:rsidRDefault="00752FFD">
      <w:r>
        <w:separator/>
      </w:r>
    </w:p>
  </w:footnote>
  <w:footnote w:type="continuationSeparator" w:id="0">
    <w:p w:rsidR="00752FFD" w:rsidRDefault="00752FFD">
      <w:r>
        <w:continuationSeparator/>
      </w:r>
    </w:p>
  </w:footnote>
  <w:footnote w:id="1">
    <w:p w:rsidR="00000000" w:rsidRDefault="00752FFD" w:rsidP="00214521">
      <w:pPr>
        <w:pStyle w:val="Footnote"/>
        <w:numPr>
          <w:ilvl w:val="0"/>
          <w:numId w:val="1"/>
        </w:numPr>
        <w:jc w:val="both"/>
        <w:rPr>
          <w:sz w:val="20"/>
        </w:rPr>
      </w:pPr>
      <w:r>
        <w:rPr>
          <w:vertAlign w:val="superscript"/>
        </w:rPr>
        <w:footnoteRef/>
      </w:r>
      <w:r>
        <w:rPr>
          <w:sz w:val="20"/>
        </w:rPr>
        <w:t xml:space="preserve">“Theology from the underside of history”, in Gutiérrez, G., </w:t>
      </w:r>
      <w:r>
        <w:rPr>
          <w:i/>
          <w:sz w:val="20"/>
        </w:rPr>
        <w:t>The Power of the Poor in  History</w:t>
      </w:r>
      <w:r>
        <w:rPr>
          <w:sz w:val="20"/>
        </w:rPr>
        <w:t>, London, 1983, SCM, 169-221 (original book published in Spanish in 1979, the article from 1977)</w:t>
      </w:r>
    </w:p>
  </w:footnote>
  <w:footnote w:id="2">
    <w:p w:rsidR="00000000" w:rsidRDefault="00752FFD" w:rsidP="00214521">
      <w:pPr>
        <w:pStyle w:val="Footnote"/>
        <w:numPr>
          <w:ilvl w:val="0"/>
          <w:numId w:val="1"/>
        </w:numPr>
        <w:rPr>
          <w:sz w:val="20"/>
        </w:rPr>
      </w:pPr>
      <w:r>
        <w:rPr>
          <w:vertAlign w:val="superscript"/>
        </w:rPr>
        <w:footnoteRef/>
      </w:r>
      <w:r>
        <w:rPr>
          <w:sz w:val="20"/>
        </w:rPr>
        <w:t xml:space="preserve">See Williamson, E., </w:t>
      </w:r>
      <w:r>
        <w:rPr>
          <w:i/>
          <w:sz w:val="20"/>
        </w:rPr>
        <w:t>The Penguin History of Latin America</w:t>
      </w:r>
      <w:r>
        <w:rPr>
          <w:sz w:val="20"/>
        </w:rPr>
        <w:t>, Harmondsworth, 1992, Penguin, 84-5.</w:t>
      </w:r>
    </w:p>
  </w:footnote>
  <w:footnote w:id="3">
    <w:p w:rsidR="00000000" w:rsidRDefault="00752FFD" w:rsidP="00214521">
      <w:pPr>
        <w:pStyle w:val="Footnote"/>
        <w:numPr>
          <w:ilvl w:val="0"/>
          <w:numId w:val="1"/>
        </w:numPr>
        <w:jc w:val="both"/>
        <w:rPr>
          <w:sz w:val="20"/>
        </w:rPr>
      </w:pPr>
      <w:r>
        <w:rPr>
          <w:vertAlign w:val="superscript"/>
        </w:rPr>
        <w:footnoteRef/>
      </w:r>
      <w:r>
        <w:rPr>
          <w:sz w:val="20"/>
        </w:rPr>
        <w:t xml:space="preserve">See Williamson, </w:t>
      </w:r>
      <w:r>
        <w:rPr>
          <w:i/>
          <w:sz w:val="20"/>
        </w:rPr>
        <w:t>History,</w:t>
      </w:r>
      <w:r>
        <w:rPr>
          <w:sz w:val="20"/>
        </w:rPr>
        <w:t xml:space="preserve"> to whom I owe this analysis. It is, of course, a fundamentally cultural analysis, and other, more narrowly political or economic, analyses would be possible. The richness </w:t>
      </w:r>
      <w:r>
        <w:rPr>
          <w:sz w:val="20"/>
        </w:rPr>
        <w:t xml:space="preserve">of Williamson’s account is that he includes these factors, whilst not losing sight of the larger questions. He covers this </w:t>
      </w:r>
      <w:r>
        <w:rPr>
          <w:i/>
          <w:sz w:val="20"/>
        </w:rPr>
        <w:t>passim</w:t>
      </w:r>
      <w:r>
        <w:rPr>
          <w:sz w:val="20"/>
        </w:rPr>
        <w:t>, but see especially 55-76, 108-118 (here also on the Indians and their rights), 210-214 (on the effects of Napoleon’s invasion), 231-247 (immediate post-independence), 313-377 (on the twentieth century).</w:t>
      </w:r>
    </w:p>
  </w:footnote>
  <w:footnote w:id="4">
    <w:p w:rsidR="00000000" w:rsidRDefault="00752FFD" w:rsidP="00214521">
      <w:pPr>
        <w:pStyle w:val="Footnote"/>
        <w:numPr>
          <w:ilvl w:val="0"/>
          <w:numId w:val="1"/>
        </w:numPr>
        <w:jc w:val="both"/>
        <w:rPr>
          <w:sz w:val="20"/>
        </w:rPr>
      </w:pPr>
      <w:r>
        <w:rPr>
          <w:vertAlign w:val="superscript"/>
        </w:rPr>
        <w:footnoteRef/>
      </w:r>
      <w:r>
        <w:rPr>
          <w:sz w:val="20"/>
        </w:rPr>
        <w:t>See Roberto Oliveros, ‘Historia de la teologia de la liberaci</w:t>
      </w:r>
      <w:r>
        <w:rPr>
          <w:sz w:val="20"/>
        </w:rPr>
        <w:t>ó</w:t>
      </w:r>
      <w:r>
        <w:rPr>
          <w:sz w:val="20"/>
        </w:rPr>
        <w:t xml:space="preserve">n’ in </w:t>
      </w:r>
      <w:r>
        <w:rPr>
          <w:sz w:val="20"/>
        </w:rPr>
        <w:t>Sobrino,</w:t>
      </w:r>
      <w:r>
        <w:rPr>
          <w:sz w:val="20"/>
        </w:rPr>
        <w:t xml:space="preserve"> J., Ellacuría, I., (eds</w:t>
      </w:r>
      <w:r>
        <w:rPr>
          <w:sz w:val="20"/>
        </w:rPr>
        <w:t xml:space="preserve">.), </w:t>
      </w:r>
      <w:r>
        <w:rPr>
          <w:i/>
          <w:sz w:val="20"/>
        </w:rPr>
        <w:t>Mysterium Liberationis: Conceptos Fundamentales de la Teologia de la Liber</w:t>
      </w:r>
      <w:r>
        <w:rPr>
          <w:i/>
          <w:sz w:val="20"/>
        </w:rPr>
        <w:t xml:space="preserve">ación, </w:t>
      </w:r>
      <w:r>
        <w:rPr>
          <w:sz w:val="20"/>
        </w:rPr>
        <w:t>vol.1, Madrid, 1990, Ed</w:t>
      </w:r>
      <w:r>
        <w:rPr>
          <w:sz w:val="20"/>
        </w:rPr>
        <w:t>.</w:t>
      </w:r>
      <w:r>
        <w:rPr>
          <w:sz w:val="20"/>
        </w:rPr>
        <w:t xml:space="preserve">Trotta, 17-50 Also, Comblin, J., </w:t>
      </w:r>
      <w:r>
        <w:rPr>
          <w:i/>
          <w:sz w:val="20"/>
        </w:rPr>
        <w:t>Called for Freedom: The Changing Context of Liberation Theology</w:t>
      </w:r>
      <w:r>
        <w:rPr>
          <w:sz w:val="20"/>
        </w:rPr>
        <w:t>, Maryknoll NY, 1998, Orbis, 1-20</w:t>
      </w:r>
    </w:p>
  </w:footnote>
  <w:footnote w:id="5">
    <w:p w:rsidR="00000000" w:rsidRDefault="00752FFD" w:rsidP="00214521">
      <w:pPr>
        <w:pStyle w:val="Footnote"/>
        <w:numPr>
          <w:ilvl w:val="0"/>
          <w:numId w:val="1"/>
        </w:numPr>
        <w:jc w:val="both"/>
        <w:rPr>
          <w:sz w:val="20"/>
        </w:rPr>
      </w:pPr>
      <w:r>
        <w:rPr>
          <w:vertAlign w:val="superscript"/>
        </w:rPr>
        <w:footnoteRef/>
      </w:r>
      <w:r>
        <w:rPr>
          <w:sz w:val="20"/>
        </w:rPr>
        <w:t xml:space="preserve">See Enrique Dussel, “Teologia de la liberación y marxismo’, in Sobrino, Ellacuria, </w:t>
      </w:r>
      <w:r>
        <w:rPr>
          <w:i/>
          <w:sz w:val="20"/>
        </w:rPr>
        <w:t>Mysterium Liberationis</w:t>
      </w:r>
      <w:r>
        <w:rPr>
          <w:sz w:val="20"/>
        </w:rPr>
        <w:t>, vol.1, 115-144, here 124-6</w:t>
      </w:r>
    </w:p>
  </w:footnote>
  <w:footnote w:id="6">
    <w:p w:rsidR="00000000" w:rsidRDefault="00752FFD" w:rsidP="00214521">
      <w:pPr>
        <w:pStyle w:val="Footnote"/>
        <w:numPr>
          <w:ilvl w:val="0"/>
          <w:numId w:val="1"/>
        </w:numPr>
        <w:spacing w:after="240"/>
        <w:jc w:val="both"/>
        <w:rPr>
          <w:sz w:val="20"/>
        </w:rPr>
      </w:pPr>
      <w:r>
        <w:rPr>
          <w:vertAlign w:val="superscript"/>
        </w:rPr>
        <w:footnoteRef/>
      </w:r>
      <w:r>
        <w:rPr>
          <w:sz w:val="20"/>
        </w:rPr>
        <w:t xml:space="preserve">The best known example is the Council’s Constitution on the Modern World, </w:t>
      </w:r>
      <w:r>
        <w:rPr>
          <w:i/>
          <w:sz w:val="20"/>
        </w:rPr>
        <w:t>Gaudium et Spes</w:t>
      </w:r>
      <w:r>
        <w:rPr>
          <w:sz w:val="20"/>
        </w:rPr>
        <w:t>. Its opening words clearly indicate that the Church is now servant of the world, attentive to its needs, and not vice-versa.</w:t>
      </w:r>
    </w:p>
  </w:footnote>
  <w:footnote w:id="7">
    <w:p w:rsidR="00000000" w:rsidRDefault="00752FFD" w:rsidP="00214521">
      <w:pPr>
        <w:pStyle w:val="Footnote"/>
        <w:numPr>
          <w:ilvl w:val="0"/>
          <w:numId w:val="1"/>
        </w:numPr>
        <w:jc w:val="both"/>
        <w:rPr>
          <w:sz w:val="20"/>
        </w:rPr>
      </w:pPr>
      <w:r>
        <w:rPr>
          <w:vertAlign w:val="superscript"/>
        </w:rPr>
        <w:footnoteRef/>
      </w:r>
      <w:r>
        <w:rPr>
          <w:sz w:val="20"/>
        </w:rPr>
        <w:t>Ap</w:t>
      </w:r>
      <w:r>
        <w:rPr>
          <w:sz w:val="20"/>
        </w:rPr>
        <w:t xml:space="preserve">art from Dussel in note 5, see Williamson, </w:t>
      </w:r>
      <w:r>
        <w:rPr>
          <w:i/>
          <w:sz w:val="20"/>
        </w:rPr>
        <w:t>History</w:t>
      </w:r>
      <w:r>
        <w:rPr>
          <w:sz w:val="20"/>
        </w:rPr>
        <w:t xml:space="preserve">, 281-2, Skidmore, T.E., and Smith, P.H., </w:t>
      </w:r>
      <w:r>
        <w:rPr>
          <w:i/>
          <w:sz w:val="20"/>
        </w:rPr>
        <w:t>Modern Latin America</w:t>
      </w:r>
      <w:r>
        <w:rPr>
          <w:sz w:val="20"/>
        </w:rPr>
        <w:t>, (fourth edition), New York and Oxford, 1997, OUP, 7-10</w:t>
      </w:r>
    </w:p>
  </w:footnote>
  <w:footnote w:id="8">
    <w:p w:rsidR="00000000" w:rsidRDefault="00752FFD" w:rsidP="00214521">
      <w:pPr>
        <w:pStyle w:val="Footnote"/>
        <w:numPr>
          <w:ilvl w:val="0"/>
          <w:numId w:val="1"/>
        </w:numPr>
        <w:jc w:val="both"/>
        <w:rPr>
          <w:sz w:val="20"/>
        </w:rPr>
      </w:pPr>
      <w:r>
        <w:rPr>
          <w:vertAlign w:val="superscript"/>
        </w:rPr>
        <w:footnoteRef/>
      </w:r>
      <w:r>
        <w:rPr>
          <w:sz w:val="20"/>
        </w:rPr>
        <w:t>English translation in He</w:t>
      </w:r>
      <w:r>
        <w:rPr>
          <w:sz w:val="20"/>
        </w:rPr>
        <w:t>n</w:t>
      </w:r>
      <w:r>
        <w:rPr>
          <w:sz w:val="20"/>
        </w:rPr>
        <w:t>nelly, A.T., (ed</w:t>
      </w:r>
      <w:r>
        <w:rPr>
          <w:sz w:val="20"/>
        </w:rPr>
        <w:t xml:space="preserve">.), </w:t>
      </w:r>
      <w:r>
        <w:rPr>
          <w:i/>
          <w:sz w:val="20"/>
        </w:rPr>
        <w:t>Liberation Theology: A Documentary History</w:t>
      </w:r>
      <w:r>
        <w:rPr>
          <w:sz w:val="20"/>
        </w:rPr>
        <w:t>, Maryknoll NY, 1990, Orbis, 62-76</w:t>
      </w:r>
    </w:p>
  </w:footnote>
  <w:footnote w:id="9">
    <w:p w:rsidR="00000000" w:rsidRDefault="00752FFD" w:rsidP="00214521">
      <w:pPr>
        <w:pStyle w:val="Footnote"/>
        <w:numPr>
          <w:ilvl w:val="0"/>
          <w:numId w:val="1"/>
        </w:numPr>
        <w:jc w:val="both"/>
        <w:rPr>
          <w:sz w:val="20"/>
        </w:rPr>
      </w:pPr>
      <w:r>
        <w:rPr>
          <w:vertAlign w:val="superscript"/>
        </w:rPr>
        <w:footnoteRef/>
      </w:r>
      <w:r>
        <w:rPr>
          <w:sz w:val="20"/>
        </w:rPr>
        <w:t xml:space="preserve">See Juan Luís Segundo, “Two Theologies of Liberation”, </w:t>
      </w:r>
      <w:r>
        <w:rPr>
          <w:i/>
          <w:sz w:val="20"/>
        </w:rPr>
        <w:t xml:space="preserve">The Month </w:t>
      </w:r>
      <w:r>
        <w:rPr>
          <w:sz w:val="20"/>
        </w:rPr>
        <w:t>17 (Oct.1984), pp321-327, also in Hennelly, pp353-366. Here 321 (Hennelly, 354)</w:t>
      </w:r>
    </w:p>
  </w:footnote>
  <w:footnote w:id="10">
    <w:p w:rsidR="00000000" w:rsidRDefault="00752FFD" w:rsidP="00214521">
      <w:pPr>
        <w:pStyle w:val="Footnote"/>
        <w:numPr>
          <w:ilvl w:val="0"/>
          <w:numId w:val="1"/>
        </w:numPr>
        <w:rPr>
          <w:sz w:val="20"/>
        </w:rPr>
      </w:pPr>
      <w:r>
        <w:rPr>
          <w:vertAlign w:val="superscript"/>
        </w:rPr>
        <w:footnoteRef/>
      </w:r>
      <w:r>
        <w:rPr>
          <w:sz w:val="20"/>
        </w:rPr>
        <w:t xml:space="preserve">This definition is given in Gutiérrez, G., </w:t>
      </w:r>
      <w:r>
        <w:rPr>
          <w:i/>
          <w:sz w:val="20"/>
        </w:rPr>
        <w:t xml:space="preserve">A Theology of Liberation, </w:t>
      </w:r>
      <w:r>
        <w:rPr>
          <w:sz w:val="20"/>
        </w:rPr>
        <w:t>(revis</w:t>
      </w:r>
      <w:r>
        <w:rPr>
          <w:sz w:val="20"/>
        </w:rPr>
        <w:t>ed edition), London, 1988, SCM, 10</w:t>
      </w:r>
    </w:p>
  </w:footnote>
  <w:footnote w:id="11">
    <w:p w:rsidR="00000000" w:rsidRDefault="00752FFD" w:rsidP="00214521">
      <w:pPr>
        <w:pStyle w:val="Footnote"/>
        <w:numPr>
          <w:ilvl w:val="0"/>
          <w:numId w:val="1"/>
        </w:numPr>
        <w:rPr>
          <w:sz w:val="20"/>
        </w:rPr>
      </w:pPr>
      <w:r>
        <w:rPr>
          <w:vertAlign w:val="superscript"/>
        </w:rPr>
        <w:footnoteRef/>
      </w:r>
      <w:r>
        <w:rPr>
          <w:sz w:val="20"/>
        </w:rPr>
        <w:t xml:space="preserve">Williamson, </w:t>
      </w:r>
      <w:r>
        <w:rPr>
          <w:i/>
          <w:sz w:val="20"/>
        </w:rPr>
        <w:t xml:space="preserve">History, </w:t>
      </w:r>
      <w:r>
        <w:rPr>
          <w:sz w:val="20"/>
        </w:rPr>
        <w:t xml:space="preserve">522-3, Skidmore and Smith, </w:t>
      </w:r>
      <w:r>
        <w:rPr>
          <w:i/>
          <w:sz w:val="20"/>
        </w:rPr>
        <w:t>Modern Latin America</w:t>
      </w:r>
      <w:r>
        <w:rPr>
          <w:sz w:val="20"/>
        </w:rPr>
        <w:t>, 210</w:t>
      </w:r>
    </w:p>
  </w:footnote>
  <w:footnote w:id="12">
    <w:p w:rsidR="00000000" w:rsidRDefault="00752FFD" w:rsidP="00214521">
      <w:pPr>
        <w:pStyle w:val="Footnote"/>
        <w:numPr>
          <w:ilvl w:val="0"/>
          <w:numId w:val="1"/>
        </w:numPr>
        <w:jc w:val="both"/>
        <w:rPr>
          <w:sz w:val="20"/>
        </w:rPr>
      </w:pPr>
      <w:r>
        <w:rPr>
          <w:vertAlign w:val="superscript"/>
        </w:rPr>
        <w:footnoteRef/>
      </w:r>
      <w:r>
        <w:t xml:space="preserve"> </w:t>
      </w:r>
      <w:r>
        <w:rPr>
          <w:sz w:val="20"/>
        </w:rPr>
        <w:t xml:space="preserve">See the revised edition of </w:t>
      </w:r>
      <w:r>
        <w:rPr>
          <w:i/>
          <w:sz w:val="20"/>
        </w:rPr>
        <w:t>A Theology of Liberation</w:t>
      </w:r>
      <w:r>
        <w:rPr>
          <w:sz w:val="20"/>
        </w:rPr>
        <w:t xml:space="preserve">, 156-161, and the essay “Theology and Social Sciences” in Gutiérrez, G., </w:t>
      </w:r>
      <w:r>
        <w:rPr>
          <w:i/>
          <w:sz w:val="20"/>
        </w:rPr>
        <w:t>The Truth Shall Set You Free</w:t>
      </w:r>
      <w:r>
        <w:rPr>
          <w:sz w:val="20"/>
        </w:rPr>
        <w:t>, Maryknoll NY, 1990, Orbis, here 67-72</w:t>
      </w:r>
    </w:p>
  </w:footnote>
  <w:footnote w:id="13">
    <w:p w:rsidR="00000000" w:rsidRDefault="00752FFD" w:rsidP="00214521">
      <w:pPr>
        <w:pStyle w:val="Footnote"/>
        <w:numPr>
          <w:ilvl w:val="0"/>
          <w:numId w:val="1"/>
        </w:numPr>
        <w:jc w:val="both"/>
        <w:rPr>
          <w:sz w:val="20"/>
        </w:rPr>
      </w:pPr>
      <w:r>
        <w:rPr>
          <w:vertAlign w:val="superscript"/>
        </w:rPr>
        <w:footnoteRef/>
      </w:r>
      <w:r>
        <w:rPr>
          <w:sz w:val="20"/>
        </w:rPr>
        <w:t xml:space="preserve"> The three texts, </w:t>
      </w:r>
      <w:r>
        <w:rPr>
          <w:i/>
          <w:sz w:val="20"/>
        </w:rPr>
        <w:t xml:space="preserve">Libertatis Nuntius, Libertatis Conscientiae </w:t>
      </w:r>
      <w:r>
        <w:rPr>
          <w:sz w:val="20"/>
        </w:rPr>
        <w:t xml:space="preserve">and the Pope’s letter can be found in Hennelly, </w:t>
      </w:r>
      <w:r>
        <w:rPr>
          <w:i/>
          <w:sz w:val="20"/>
        </w:rPr>
        <w:t>Liberation Theology: A Documentary History</w:t>
      </w:r>
      <w:r>
        <w:rPr>
          <w:sz w:val="20"/>
        </w:rPr>
        <w:t>, on respectively 393-414, 461-497, 498-506  (the quotati</w:t>
      </w:r>
      <w:r>
        <w:rPr>
          <w:sz w:val="20"/>
        </w:rPr>
        <w:t>on is 503)</w:t>
      </w:r>
    </w:p>
  </w:footnote>
  <w:footnote w:id="14">
    <w:p w:rsidR="00000000" w:rsidRDefault="00752FFD" w:rsidP="00214521">
      <w:pPr>
        <w:pStyle w:val="Footnote"/>
        <w:numPr>
          <w:ilvl w:val="0"/>
          <w:numId w:val="1"/>
        </w:numPr>
        <w:rPr>
          <w:sz w:val="20"/>
        </w:rPr>
      </w:pPr>
      <w:r>
        <w:rPr>
          <w:vertAlign w:val="superscript"/>
        </w:rPr>
        <w:footnoteRef/>
      </w:r>
      <w:r>
        <w:rPr>
          <w:sz w:val="20"/>
        </w:rPr>
        <w:t xml:space="preserve"> John Milton, Paradise Lost, Book 1, line 26</w:t>
      </w:r>
    </w:p>
  </w:footnote>
  <w:footnote w:id="15">
    <w:p w:rsidR="00000000" w:rsidRDefault="00752FFD" w:rsidP="00214521">
      <w:pPr>
        <w:pStyle w:val="Footnote"/>
        <w:numPr>
          <w:ilvl w:val="0"/>
          <w:numId w:val="1"/>
        </w:numPr>
        <w:jc w:val="both"/>
        <w:rPr>
          <w:sz w:val="20"/>
        </w:rPr>
      </w:pPr>
      <w:r>
        <w:rPr>
          <w:vertAlign w:val="superscript"/>
        </w:rPr>
        <w:footnoteRef/>
      </w:r>
      <w:r>
        <w:rPr>
          <w:sz w:val="20"/>
        </w:rPr>
        <w:t xml:space="preserve"> For a particularly acute reading of the current state and possible future developments of liberation theology, the book cited in note 3, </w:t>
      </w:r>
      <w:r>
        <w:rPr>
          <w:i/>
          <w:sz w:val="20"/>
        </w:rPr>
        <w:t>Called to Freedom</w:t>
      </w:r>
      <w:r>
        <w:rPr>
          <w:sz w:val="20"/>
        </w:rPr>
        <w:t>, by José Comblin, one of the very first liberation theologians, a Belgian who has lived in Brazil and in Chile for forty years, is indispensable.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752FFD">
    <w:pPr>
      <w:pStyle w:val="DefaultText"/>
      <w:tabs>
        <w:tab w:val="center" w:pos="4513"/>
        <w:tab w:val="right" w:pos="9026"/>
      </w:tabs>
      <w:jc w:val="center"/>
      <w:rPr>
        <w:rFonts w:ascii="Sully Jonquieres MN" w:hAnsi="Sully Jonquieres MN"/>
        <w:i/>
        <w:sz w:val="18"/>
      </w:rPr>
    </w:pPr>
    <w:r>
      <w:rPr>
        <w:rFonts w:ascii="Sully Jonquieres MN" w:hAnsi="Sully Jonquieres MN"/>
        <w:i/>
        <w:sz w:val="18"/>
      </w:rPr>
      <w:t>Liberation Theology in its Historical Context</w:t>
    </w:r>
  </w:p>
  <w:p w:rsidR="00000000" w:rsidRDefault="00752FFD">
    <w:pPr>
      <w:pStyle w:val="DefaultText"/>
      <w:jc w:val="center"/>
      <w:rPr>
        <w:rFonts w:ascii="Sully Jonquieres MN" w:hAnsi="Sully Jonquieres MN"/>
        <w:i/>
        <w:sz w:val="18"/>
      </w:rPr>
    </w:pPr>
    <w:r>
      <w:rPr>
        <w:rFonts w:ascii="Sully Jonquieres MN" w:hAnsi="Sully Jonquieres MN"/>
        <w:i/>
        <w:sz w:val="18"/>
      </w:rPr>
      <w:t xml:space="preserve">Page </w:t>
    </w:r>
    <w:r>
      <w:rPr>
        <w:rFonts w:ascii="Sully Jonquieres MN" w:hAnsi="Sully Jonquieres MN"/>
        <w:i/>
        <w:sz w:val="18"/>
      </w:rPr>
      <w:fldChar w:fldCharType="begin"/>
    </w:r>
    <w:r>
      <w:rPr>
        <w:rFonts w:ascii="Sully Jonquieres MN" w:hAnsi="Sully Jonquieres MN"/>
        <w:i/>
        <w:sz w:val="18"/>
      </w:rPr>
      <w:instrText>page  \* MERGEFORMAT</w:instrText>
    </w:r>
    <w:r>
      <w:rPr>
        <w:rFonts w:ascii="Sully Jonquieres MN" w:hAnsi="Sully Jonquieres MN"/>
        <w:i/>
        <w:sz w:val="18"/>
      </w:rPr>
      <w:fldChar w:fldCharType="separate"/>
    </w:r>
    <w:r w:rsidR="00214521">
      <w:rPr>
        <w:rFonts w:ascii="Sully Jonquieres MN" w:hAnsi="Sully Jonquieres MN"/>
        <w:i/>
        <w:noProof/>
        <w:sz w:val="18"/>
      </w:rPr>
      <w:t>4</w:t>
    </w:r>
    <w:r>
      <w:rPr>
        <w:rFonts w:ascii="Sully Jonquieres MN" w:hAnsi="Sully Jonquieres MN"/>
        <w:i/>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39B9"/>
    <w:multiLevelType w:val="singleLevel"/>
    <w:tmpl w:val="907450D6"/>
    <w:lvl w:ilvl="0">
      <w:start w:val="1"/>
      <w:numFmt w:val="decimal"/>
      <w:lvlText w:val="%1"/>
      <w:legacy w:legacy="1" w:legacySpace="0" w:legacyIndent="144"/>
      <w:lvlJc w:val="left"/>
      <w:rPr>
        <w:rFonts w:ascii="Times New Roman" w:hAnsi="Times New Roman" w:cs="Times New Roman"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21"/>
    <w:rsid w:val="00214521"/>
    <w:rsid w:val="00752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76E366-0A6E-4F06-B8FB-2294087A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r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240"/>
      <w:jc w:val="center"/>
    </w:pPr>
    <w:rPr>
      <w:rFonts w:ascii="Arial Black" w:hAnsi="Arial Black"/>
      <w:sz w:val="48"/>
    </w:rPr>
  </w:style>
  <w:style w:type="paragraph" w:customStyle="1" w:styleId="Footnote">
    <w:name w:val="Footnote"/>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4857</Words>
  <Characters>27686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Noble sj</dc:creator>
  <cp:keywords/>
  <cp:lastModifiedBy>Tim Noble</cp:lastModifiedBy>
  <cp:revision>2</cp:revision>
  <dcterms:created xsi:type="dcterms:W3CDTF">2017-02-17T10:06:00Z</dcterms:created>
  <dcterms:modified xsi:type="dcterms:W3CDTF">2017-02-17T10:06:00Z</dcterms:modified>
</cp:coreProperties>
</file>